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6B" w:rsidRDefault="00F2226B" w:rsidP="00F2226B">
      <w:pPr>
        <w:ind w:left="-567"/>
        <w:rPr>
          <w:rFonts w:ascii="open_sansregular" w:eastAsia="Times New Roman" w:hAnsi="open_sansregular" w:cs="Times New Roman"/>
          <w:color w:val="25A7C5"/>
          <w:sz w:val="33"/>
          <w:szCs w:val="33"/>
        </w:rPr>
      </w:pPr>
      <w:bookmarkStart w:id="0" w:name="_GoBack"/>
      <w:proofErr w:type="spellStart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>Report</w:t>
      </w:r>
      <w:proofErr w:type="spellEnd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 xml:space="preserve"> </w:t>
      </w:r>
      <w:proofErr w:type="spellStart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>on</w:t>
      </w:r>
      <w:proofErr w:type="spellEnd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 xml:space="preserve"> </w:t>
      </w:r>
      <w:proofErr w:type="spellStart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>execution</w:t>
      </w:r>
      <w:proofErr w:type="spellEnd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 xml:space="preserve"> </w:t>
      </w:r>
      <w:proofErr w:type="spellStart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>of</w:t>
      </w:r>
      <w:proofErr w:type="spellEnd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 xml:space="preserve"> </w:t>
      </w:r>
      <w:proofErr w:type="spellStart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>the</w:t>
      </w:r>
      <w:proofErr w:type="spellEnd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 xml:space="preserve"> </w:t>
      </w:r>
      <w:proofErr w:type="spellStart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>tariff</w:t>
      </w:r>
      <w:proofErr w:type="spellEnd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 xml:space="preserve"> </w:t>
      </w:r>
      <w:proofErr w:type="spellStart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>estimate</w:t>
      </w:r>
      <w:proofErr w:type="spellEnd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 xml:space="preserve"> </w:t>
      </w:r>
      <w:proofErr w:type="spellStart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>for</w:t>
      </w:r>
      <w:proofErr w:type="spellEnd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 xml:space="preserve"> </w:t>
      </w:r>
      <w:proofErr w:type="spellStart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>the</w:t>
      </w:r>
      <w:proofErr w:type="spellEnd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 xml:space="preserve"> </w:t>
      </w:r>
      <w:proofErr w:type="spellStart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>service</w:t>
      </w:r>
      <w:proofErr w:type="spellEnd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 xml:space="preserve"> </w:t>
      </w:r>
      <w:proofErr w:type="spellStart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>on</w:t>
      </w:r>
      <w:proofErr w:type="spellEnd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 xml:space="preserve"> </w:t>
      </w:r>
      <w:proofErr w:type="spellStart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>oil</w:t>
      </w:r>
      <w:proofErr w:type="spellEnd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 xml:space="preserve"> </w:t>
      </w:r>
      <w:proofErr w:type="spellStart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>transportation</w:t>
      </w:r>
      <w:proofErr w:type="spellEnd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 xml:space="preserve"> </w:t>
      </w:r>
      <w:proofErr w:type="spellStart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>through</w:t>
      </w:r>
      <w:proofErr w:type="spellEnd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 xml:space="preserve"> </w:t>
      </w:r>
      <w:proofErr w:type="spellStart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>the</w:t>
      </w:r>
      <w:proofErr w:type="spellEnd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 xml:space="preserve"> </w:t>
      </w:r>
      <w:proofErr w:type="spellStart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>crude</w:t>
      </w:r>
      <w:proofErr w:type="spellEnd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 xml:space="preserve"> </w:t>
      </w:r>
      <w:proofErr w:type="spellStart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>oil</w:t>
      </w:r>
      <w:proofErr w:type="spellEnd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 xml:space="preserve"> </w:t>
      </w:r>
      <w:proofErr w:type="spellStart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>pipeline</w:t>
      </w:r>
      <w:proofErr w:type="spellEnd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 xml:space="preserve"> </w:t>
      </w:r>
      <w:proofErr w:type="spellStart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>system</w:t>
      </w:r>
      <w:proofErr w:type="spellEnd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 xml:space="preserve"> </w:t>
      </w:r>
      <w:proofErr w:type="spellStart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>reporting</w:t>
      </w:r>
      <w:proofErr w:type="spellEnd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 xml:space="preserve"> </w:t>
      </w:r>
      <w:proofErr w:type="spellStart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>period</w:t>
      </w:r>
      <w:proofErr w:type="spellEnd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 xml:space="preserve"> </w:t>
      </w:r>
      <w:proofErr w:type="spellStart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>is</w:t>
      </w:r>
      <w:proofErr w:type="spellEnd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 xml:space="preserve"> </w:t>
      </w:r>
      <w:proofErr w:type="spellStart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>the</w:t>
      </w:r>
      <w:proofErr w:type="spellEnd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 xml:space="preserve"> 1st </w:t>
      </w:r>
      <w:proofErr w:type="spellStart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>half</w:t>
      </w:r>
      <w:proofErr w:type="spellEnd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 xml:space="preserve"> </w:t>
      </w:r>
      <w:proofErr w:type="spellStart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>of</w:t>
      </w:r>
      <w:proofErr w:type="spellEnd"/>
      <w:r w:rsidRPr="00F2226B">
        <w:rPr>
          <w:rFonts w:ascii="open_sansregular" w:eastAsia="Times New Roman" w:hAnsi="open_sansregular" w:cs="Times New Roman"/>
          <w:color w:val="25A7C5"/>
          <w:sz w:val="33"/>
          <w:szCs w:val="33"/>
        </w:rPr>
        <w:t xml:space="preserve"> 2015</w:t>
      </w:r>
    </w:p>
    <w:bookmarkEnd w:id="0"/>
    <w:p w:rsidR="00F2226B" w:rsidRDefault="00F2226B" w:rsidP="00F2226B">
      <w:pPr>
        <w:rPr>
          <w:rFonts w:ascii="open_sansregular" w:eastAsia="Times New Roman" w:hAnsi="open_sansregular" w:cs="Times New Roman"/>
          <w:color w:val="25A7C5"/>
          <w:sz w:val="33"/>
          <w:szCs w:val="33"/>
        </w:rPr>
      </w:pPr>
    </w:p>
    <w:tbl>
      <w:tblPr>
        <w:tblW w:w="11340" w:type="dxa"/>
        <w:tblInd w:w="-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600"/>
        <w:gridCol w:w="1220"/>
        <w:gridCol w:w="1286"/>
        <w:gridCol w:w="1701"/>
        <w:gridCol w:w="1418"/>
        <w:gridCol w:w="1275"/>
      </w:tblGrid>
      <w:tr w:rsidR="00F2226B" w:rsidRPr="00F2226B" w:rsidTr="00F2226B">
        <w:trPr>
          <w:trHeight w:val="12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6600"/>
            <w:vAlign w:val="center"/>
            <w:hideMark/>
          </w:tcPr>
          <w:p w:rsidR="00F2226B" w:rsidRPr="00F2226B" w:rsidRDefault="00F2226B" w:rsidP="00F2226B">
            <w:pPr>
              <w:spacing w:after="300"/>
              <w:ind w:left="-831" w:firstLine="69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No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.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6600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Tariff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estimate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indices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6600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Measuring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unit</w:t>
            </w:r>
            <w:proofErr w:type="spellEnd"/>
          </w:p>
        </w:tc>
        <w:tc>
          <w:tcPr>
            <w:tcW w:w="128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6600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Provided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in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the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approved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tariff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estimate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6600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Planned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in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the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approved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tariff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estimate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of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the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reported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period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6600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Actual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figures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of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the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tariff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estimate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in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the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reported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period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6600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Deviation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in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6600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1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6600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2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6600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3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6600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6600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6600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6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6600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7</w:t>
            </w:r>
          </w:p>
        </w:tc>
      </w:tr>
      <w:tr w:rsidR="00F2226B" w:rsidRPr="00F2226B" w:rsidTr="00F2226B">
        <w:trPr>
          <w:trHeight w:val="5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I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Expenses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for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production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of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goods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and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rendering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of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services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,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total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thousand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tenge</w:t>
            </w:r>
            <w:proofErr w:type="spellEnd"/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19 419 103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9 756 227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10 045 971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3%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 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including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 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 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Material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expenses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,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total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i/>
                <w:iCs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226 645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123 915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129 902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 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including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: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 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1.1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raw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and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other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materials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9 016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3 100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3 144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1.2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fuel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and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lubricants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1 349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675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705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4%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1.3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energy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216 280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120 140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126 053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5%</w:t>
            </w:r>
          </w:p>
        </w:tc>
      </w:tr>
      <w:tr w:rsidR="00F2226B" w:rsidRPr="00F2226B" w:rsidTr="00F2226B">
        <w:trPr>
          <w:trHeight w:val="33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Labour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remuneration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epxenses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,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total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171 950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86 143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86 479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 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including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: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2.1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salary</w:t>
            </w:r>
            <w:proofErr w:type="spellEnd"/>
          </w:p>
        </w:tc>
        <w:tc>
          <w:tcPr>
            <w:tcW w:w="1220" w:type="dxa"/>
            <w:tcBorders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144 086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72 043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72 355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2.2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social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tax</w:t>
            </w:r>
            <w:proofErr w:type="spellEnd"/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27 864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14 100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14 124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Amorization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12 861 552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6 430 776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6 604 397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4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Repairs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,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total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109 779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 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including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: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 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5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4.1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capital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repairs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that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not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cause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increase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in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cost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of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fixed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assets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109 779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Other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expenses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,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total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6 049 176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3 115 393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3 225 194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4%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lastRenderedPageBreak/>
              <w:t> 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including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: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 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5.1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private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security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and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fire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protection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420 977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218 488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226 974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4%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5.2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Other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expenses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,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total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5 628 200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2 896 905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2 998 219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 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including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: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 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3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5.2.1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aircraft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services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151 654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75 827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78 430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5.2.2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operation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and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maintenance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services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3 605 539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1 867 769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1 928 963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5.2.3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metrology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11 375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8 900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8 872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5.2.4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diagnostic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works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256 250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51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5.2.5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maintenance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of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equipment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and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control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instruments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68 588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29 600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29 547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1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5.2.6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inspection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of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oil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quality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and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quantity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73 088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36 544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38 400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5%</w:t>
            </w:r>
          </w:p>
        </w:tc>
      </w:tr>
      <w:tr w:rsidR="00F2226B" w:rsidRPr="00F2226B" w:rsidTr="00F2226B">
        <w:trPr>
          <w:trHeight w:val="34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5.2.7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maintenance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of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communication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systems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104 322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88 500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88 500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5.2.8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tax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payments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and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fees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1 089 336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710 181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746 008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5.2.9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environment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monitoring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and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protection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5 778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5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5.2.10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expenses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for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maintenance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of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security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and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fire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alarm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system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96 130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13 700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13 728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76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5.2.11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maintenance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of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routine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repairs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of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office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equipment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,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software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and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climate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control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systems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39 866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52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5.2.12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routine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repairs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and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maintenance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of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oil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metering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skids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29 053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16 053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16 027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5.2.13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communication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services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47 740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26 100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26 064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5.2.14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travel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expenses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5 436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2 030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2 026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51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5.2.15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accommodation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and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meals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of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rotational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workers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33 704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17 600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17 564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5.2.16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office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rent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2 122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1 061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1 061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5.2.17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insurance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8 219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3 040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3 030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II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Period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expenses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,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total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7 585 138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3 746 115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3 758 657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0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 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including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: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 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 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 </w:t>
            </w:r>
          </w:p>
        </w:tc>
      </w:tr>
      <w:tr w:rsidR="00F2226B" w:rsidRPr="00F2226B" w:rsidTr="00F2226B">
        <w:trPr>
          <w:trHeight w:val="5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6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General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and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administrative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expenses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,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total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1 657 638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782 365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791 196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1%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 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including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: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6.1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salaries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of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administrative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personnel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734 990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370 495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378 752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6.2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social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tax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97 121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49 300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49 309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6.3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banking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services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7 502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3 751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3 751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6.4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amortization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181 738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55 000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55 064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6.5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services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of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outside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agencies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,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total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16 782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9 525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9 651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 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including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: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 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6.5.1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purchase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of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fuel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and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lubricants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7 281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3 641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3 781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4%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6.5.2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transport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services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2 342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1 370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1 373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6.5.3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training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and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qualification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upgrade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1 315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714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714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1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6.5.4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mass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media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announcements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5 844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3 800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3 782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6.6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travel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expenses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41 974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32 500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32 450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5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6.7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entertainment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expenses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,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communication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,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periodicals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15 204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7 686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7 690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6.8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taxes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81 899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20 119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20 138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6.9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other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expenses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,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total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480 428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233 989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234 390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 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including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: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 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6.9.1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auditor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services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12 420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12 100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12 094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6.9.2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legal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services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2 695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1 407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1 407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6.9.3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notary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services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446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271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271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28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6.9.4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information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services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1 364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756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756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6.9.5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consultancy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services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4 643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2 940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2 940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6.9.6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stationery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3 404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1 800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1 798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5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6.9.7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maintenance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of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office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equipment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and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software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39 944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8 900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8 856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6.9.8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office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rent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23 361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9 450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9 436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6.9.9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insurance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2 265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1 162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1 162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6.9.10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courier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services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,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mailing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1 402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961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961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6.9.11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expenses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for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arranging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of</w:t>
            </w:r>
            <w:proofErr w:type="spellEnd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financing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388 485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194 242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194 709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7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Expenses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for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payment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of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fees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5 927 499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2 963 750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2 967 460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0%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III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Total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expenses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27 004 241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13 502 342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13 804 628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2%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IV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Income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30 681 814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15 340 907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8 212 582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-46%</w:t>
            </w:r>
          </w:p>
        </w:tc>
      </w:tr>
      <w:tr w:rsidR="00F2226B" w:rsidRPr="00F2226B" w:rsidTr="00F2226B">
        <w:trPr>
          <w:trHeight w:val="30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V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Total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income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color w:val="3D4B50"/>
                <w:sz w:val="23"/>
                <w:szCs w:val="23"/>
              </w:rPr>
              <w:t>- \\ -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57 686 055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28 843 249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22 017 210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-24%</w:t>
            </w:r>
          </w:p>
        </w:tc>
      </w:tr>
      <w:tr w:rsidR="00F2226B" w:rsidRPr="00F2226B" w:rsidTr="00F2226B">
        <w:trPr>
          <w:trHeight w:val="51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VI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Scope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of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rendered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services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thousand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tons</w:t>
            </w:r>
            <w:proofErr w:type="spellEnd"/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9 689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4 844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4 618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-5%</w:t>
            </w:r>
          </w:p>
        </w:tc>
      </w:tr>
      <w:tr w:rsidR="00F2226B" w:rsidRPr="00F2226B" w:rsidTr="00F2226B">
        <w:trPr>
          <w:trHeight w:val="31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VII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Cargo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turnover</w:t>
            </w:r>
            <w:proofErr w:type="spellEnd"/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mln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tkm</w:t>
            </w:r>
            <w:proofErr w:type="spellEnd"/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12 979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6 490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4 954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-24%</w:t>
            </w:r>
          </w:p>
        </w:tc>
      </w:tr>
      <w:tr w:rsidR="00F2226B" w:rsidRPr="00F2226B" w:rsidTr="00F2226B">
        <w:trPr>
          <w:trHeight w:val="765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VIII</w:t>
            </w: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Specifiс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tariff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(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without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VAT)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tenge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/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per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1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ton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</w:t>
            </w:r>
            <w:proofErr w:type="spellStart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per</w:t>
            </w:r>
            <w:proofErr w:type="spellEnd"/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 xml:space="preserve"> 1000km.</w:t>
            </w:r>
          </w:p>
        </w:tc>
        <w:tc>
          <w:tcPr>
            <w:tcW w:w="128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4 444,56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4 444,56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4 444,56</w:t>
            </w: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CFFFF"/>
            <w:vAlign w:val="center"/>
            <w:hideMark/>
          </w:tcPr>
          <w:p w:rsidR="00F2226B" w:rsidRPr="00F2226B" w:rsidRDefault="00F2226B" w:rsidP="00F2226B">
            <w:pPr>
              <w:spacing w:after="300"/>
              <w:jc w:val="center"/>
              <w:rPr>
                <w:rFonts w:ascii="open_sansregular" w:hAnsi="open_sansregular" w:cs="Times New Roman"/>
                <w:color w:val="3D4B50"/>
                <w:sz w:val="23"/>
                <w:szCs w:val="23"/>
              </w:rPr>
            </w:pPr>
            <w:r w:rsidRPr="00F2226B">
              <w:rPr>
                <w:rFonts w:ascii="open_sansregular" w:hAnsi="open_sansregular" w:cs="Times New Roman"/>
                <w:b/>
                <w:bCs/>
                <w:color w:val="3D4B50"/>
                <w:sz w:val="23"/>
                <w:szCs w:val="23"/>
              </w:rPr>
              <w:t>0%</w:t>
            </w:r>
          </w:p>
        </w:tc>
      </w:tr>
    </w:tbl>
    <w:p w:rsidR="00F2226B" w:rsidRPr="00F2226B" w:rsidRDefault="00F2226B" w:rsidP="00F2226B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p w:rsidR="0077649E" w:rsidRDefault="0077649E"/>
    <w:p w:rsidR="00F2226B" w:rsidRDefault="00F2226B" w:rsidP="00F2226B">
      <w:pPr>
        <w:ind w:left="-709"/>
      </w:pPr>
    </w:p>
    <w:sectPr w:rsidR="00F2226B" w:rsidSect="00F2226B">
      <w:pgSz w:w="11900" w:h="16840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6B"/>
    <w:rsid w:val="0077649E"/>
    <w:rsid w:val="00E26BF8"/>
    <w:rsid w:val="00F2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3C42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22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22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710</Words>
  <Characters>4049</Characters>
  <Application>Microsoft Macintosh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Yaroslavtsev</dc:creator>
  <cp:keywords/>
  <dc:description/>
  <cp:lastModifiedBy>Igor Yaroslavtsev</cp:lastModifiedBy>
  <cp:revision>1</cp:revision>
  <dcterms:created xsi:type="dcterms:W3CDTF">2016-12-12T02:23:00Z</dcterms:created>
  <dcterms:modified xsi:type="dcterms:W3CDTF">2016-12-12T02:34:00Z</dcterms:modified>
</cp:coreProperties>
</file>