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797F" w14:textId="77777777" w:rsidR="00234AC4" w:rsidRDefault="00234AC4">
      <w:pPr>
        <w:rPr>
          <w:sz w:val="24"/>
        </w:rPr>
      </w:pPr>
    </w:p>
    <w:p w14:paraId="2646B436" w14:textId="77777777" w:rsidR="00234AC4" w:rsidRDefault="00234AC4">
      <w:pPr>
        <w:rPr>
          <w:sz w:val="24"/>
        </w:rPr>
      </w:pPr>
    </w:p>
    <w:p w14:paraId="017C4281" w14:textId="77777777" w:rsidR="00234AC4" w:rsidRDefault="00234AC4">
      <w:pPr>
        <w:spacing w:before="76"/>
        <w:rPr>
          <w:sz w:val="24"/>
        </w:rPr>
      </w:pPr>
    </w:p>
    <w:p w14:paraId="5B3F6066" w14:textId="4DB7D1CC" w:rsidR="00234AC4" w:rsidRDefault="002248A2" w:rsidP="002248A2">
      <w:pPr>
        <w:spacing w:before="49" w:after="1"/>
        <w:jc w:val="center"/>
        <w:rPr>
          <w:b/>
          <w:bCs/>
          <w:sz w:val="24"/>
          <w:szCs w:val="24"/>
          <w:lang w:val="en-US"/>
        </w:rPr>
      </w:pPr>
      <w:r w:rsidRPr="002248A2">
        <w:rPr>
          <w:b/>
          <w:bCs/>
          <w:sz w:val="24"/>
          <w:szCs w:val="24"/>
          <w:lang w:val="en-US"/>
        </w:rPr>
        <w:t>Amendment No. 1 to the Long-Term Procurement Plan for 2024–2026, for Procurements Conducted Under the Special Procedure</w:t>
      </w:r>
    </w:p>
    <w:p w14:paraId="1FF85AD3" w14:textId="77777777" w:rsidR="002248A2" w:rsidRPr="002248A2" w:rsidRDefault="002248A2">
      <w:pPr>
        <w:spacing w:before="49" w:after="1"/>
        <w:rPr>
          <w:b/>
          <w:sz w:val="20"/>
          <w:lang w:val="en-US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251"/>
        <w:gridCol w:w="2789"/>
        <w:gridCol w:w="3586"/>
        <w:gridCol w:w="2120"/>
        <w:gridCol w:w="3063"/>
      </w:tblGrid>
      <w:tr w:rsidR="00234AC4" w:rsidRPr="002248A2" w14:paraId="1FEA001F" w14:textId="77777777">
        <w:trPr>
          <w:trHeight w:val="1538"/>
        </w:trPr>
        <w:tc>
          <w:tcPr>
            <w:tcW w:w="790" w:type="dxa"/>
          </w:tcPr>
          <w:p w14:paraId="29621717" w14:textId="77777777" w:rsidR="00234AC4" w:rsidRDefault="00DB59CD">
            <w:pPr>
              <w:pStyle w:val="TableParagraph"/>
              <w:ind w:left="222" w:right="20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51" w:type="dxa"/>
          </w:tcPr>
          <w:p w14:paraId="331C8A0C" w14:textId="16A5F4AF" w:rsidR="00234AC4" w:rsidRDefault="002248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en-US"/>
              </w:rPr>
              <w:t>D</w:t>
            </w:r>
            <w:proofErr w:type="spellStart"/>
            <w:r w:rsidRPr="002248A2">
              <w:rPr>
                <w:b/>
                <w:spacing w:val="-5"/>
                <w:sz w:val="24"/>
              </w:rPr>
              <w:t>epartment</w:t>
            </w:r>
            <w:proofErr w:type="spellEnd"/>
          </w:p>
        </w:tc>
        <w:tc>
          <w:tcPr>
            <w:tcW w:w="2789" w:type="dxa"/>
          </w:tcPr>
          <w:p w14:paraId="68E8CD24" w14:textId="339C988E" w:rsidR="00234AC4" w:rsidRPr="002248A2" w:rsidRDefault="002248A2">
            <w:pPr>
              <w:pStyle w:val="TableParagraph"/>
              <w:spacing w:line="273" w:lineRule="exact"/>
              <w:ind w:left="321"/>
              <w:rPr>
                <w:b/>
                <w:sz w:val="24"/>
                <w:lang w:val="en-US"/>
              </w:rPr>
            </w:pPr>
            <w:r w:rsidRPr="002248A2">
              <w:rPr>
                <w:b/>
                <w:spacing w:val="-5"/>
                <w:sz w:val="24"/>
                <w:lang w:val="en-US"/>
              </w:rPr>
              <w:t xml:space="preserve">Name of the </w:t>
            </w:r>
            <w:r>
              <w:rPr>
                <w:b/>
                <w:spacing w:val="-5"/>
                <w:sz w:val="24"/>
                <w:lang w:val="en-US"/>
              </w:rPr>
              <w:t>GWS</w:t>
            </w:r>
          </w:p>
        </w:tc>
        <w:tc>
          <w:tcPr>
            <w:tcW w:w="3586" w:type="dxa"/>
          </w:tcPr>
          <w:p w14:paraId="4612D5AA" w14:textId="415EBC07" w:rsidR="00234AC4" w:rsidRDefault="002248A2">
            <w:pPr>
              <w:pStyle w:val="TableParagraph"/>
              <w:spacing w:line="273" w:lineRule="exact"/>
              <w:ind w:left="420"/>
              <w:rPr>
                <w:b/>
                <w:sz w:val="24"/>
              </w:rPr>
            </w:pPr>
            <w:proofErr w:type="spellStart"/>
            <w:r w:rsidRPr="002248A2">
              <w:rPr>
                <w:b/>
                <w:sz w:val="24"/>
              </w:rPr>
              <w:t>Additional</w:t>
            </w:r>
            <w:proofErr w:type="spellEnd"/>
            <w:r w:rsidRPr="002248A2">
              <w:rPr>
                <w:b/>
                <w:sz w:val="24"/>
              </w:rPr>
              <w:t xml:space="preserve"> </w:t>
            </w:r>
            <w:proofErr w:type="spellStart"/>
            <w:r w:rsidRPr="002248A2">
              <w:rPr>
                <w:b/>
                <w:sz w:val="24"/>
              </w:rPr>
              <w:t>feature</w:t>
            </w:r>
            <w:proofErr w:type="spellEnd"/>
          </w:p>
        </w:tc>
        <w:tc>
          <w:tcPr>
            <w:tcW w:w="2120" w:type="dxa"/>
          </w:tcPr>
          <w:p w14:paraId="7ED6A9FA" w14:textId="0DE9A2A8" w:rsidR="00234AC4" w:rsidRPr="002248A2" w:rsidRDefault="002248A2" w:rsidP="002248A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  <w:lang w:val="en-US"/>
              </w:rPr>
            </w:pPr>
            <w:r w:rsidRPr="002248A2">
              <w:rPr>
                <w:b/>
                <w:spacing w:val="-2"/>
                <w:sz w:val="24"/>
                <w:lang w:val="en-US"/>
              </w:rPr>
              <w:t>Amount</w:t>
            </w:r>
            <w:r w:rsidRPr="002248A2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2248A2">
              <w:rPr>
                <w:b/>
                <w:spacing w:val="-2"/>
                <w:sz w:val="24"/>
                <w:lang w:val="en-US"/>
              </w:rPr>
              <w:t>allocated for purchases, excluding VAT</w:t>
            </w:r>
          </w:p>
        </w:tc>
        <w:tc>
          <w:tcPr>
            <w:tcW w:w="3063" w:type="dxa"/>
          </w:tcPr>
          <w:p w14:paraId="0C43CBB1" w14:textId="1D448D76" w:rsidR="00234AC4" w:rsidRPr="002248A2" w:rsidRDefault="002248A2">
            <w:pPr>
              <w:pStyle w:val="TableParagraph"/>
              <w:ind w:left="182" w:right="171" w:hanging="1"/>
              <w:jc w:val="center"/>
              <w:rPr>
                <w:b/>
                <w:sz w:val="24"/>
                <w:lang w:val="en-US"/>
              </w:rPr>
            </w:pPr>
            <w:r w:rsidRPr="002248A2">
              <w:rPr>
                <w:b/>
                <w:sz w:val="24"/>
                <w:lang w:val="en-US"/>
              </w:rPr>
              <w:t>Justification for classifying the procurement as falling under the List of Procurements Subject to Special Procedures</w:t>
            </w:r>
          </w:p>
        </w:tc>
      </w:tr>
      <w:tr w:rsidR="00234AC4" w:rsidRPr="002248A2" w14:paraId="021B4F95" w14:textId="77777777">
        <w:trPr>
          <w:trHeight w:val="4810"/>
        </w:trPr>
        <w:tc>
          <w:tcPr>
            <w:tcW w:w="790" w:type="dxa"/>
          </w:tcPr>
          <w:p w14:paraId="6F136F4A" w14:textId="77777777" w:rsidR="00234AC4" w:rsidRDefault="00DB59CD">
            <w:pPr>
              <w:pStyle w:val="TableParagraph"/>
              <w:spacing w:line="273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1" w:type="dxa"/>
          </w:tcPr>
          <w:p w14:paraId="57A15567" w14:textId="4E3BE4BA" w:rsidR="00234AC4" w:rsidRPr="002248A2" w:rsidRDefault="002248A2">
            <w:pPr>
              <w:pStyle w:val="TableParagraph"/>
              <w:spacing w:line="312" w:lineRule="auto"/>
              <w:ind w:left="107" w:right="27"/>
              <w:rPr>
                <w:sz w:val="24"/>
                <w:lang w:val="en-US"/>
              </w:rPr>
            </w:pPr>
            <w:r w:rsidRPr="002248A2">
              <w:rPr>
                <w:spacing w:val="-2"/>
                <w:sz w:val="24"/>
                <w:lang w:val="en-US"/>
              </w:rPr>
              <w:t>Department of Accounting and Reporting</w:t>
            </w:r>
          </w:p>
        </w:tc>
        <w:tc>
          <w:tcPr>
            <w:tcW w:w="2789" w:type="dxa"/>
          </w:tcPr>
          <w:p w14:paraId="7F65CC31" w14:textId="61F6D1C9" w:rsidR="00234AC4" w:rsidRPr="002248A2" w:rsidRDefault="002248A2">
            <w:pPr>
              <w:pStyle w:val="TableParagraph"/>
              <w:ind w:left="110"/>
              <w:rPr>
                <w:sz w:val="24"/>
                <w:lang w:val="en-US"/>
              </w:rPr>
            </w:pPr>
            <w:r w:rsidRPr="002248A2">
              <w:rPr>
                <w:spacing w:val="-2"/>
                <w:sz w:val="24"/>
                <w:lang w:val="en-US"/>
              </w:rPr>
              <w:t>Financial Statement Audit Services</w:t>
            </w:r>
          </w:p>
        </w:tc>
        <w:tc>
          <w:tcPr>
            <w:tcW w:w="3586" w:type="dxa"/>
          </w:tcPr>
          <w:p w14:paraId="0C0811C4" w14:textId="77777777" w:rsidR="002248A2" w:rsidRPr="002248A2" w:rsidRDefault="002248A2" w:rsidP="002248A2">
            <w:pPr>
              <w:pStyle w:val="TableParagraph"/>
              <w:ind w:firstLine="60"/>
              <w:rPr>
                <w:sz w:val="24"/>
                <w:lang w:val="en-US"/>
              </w:rPr>
            </w:pPr>
            <w:r w:rsidRPr="002248A2">
              <w:rPr>
                <w:sz w:val="24"/>
                <w:lang w:val="en-US"/>
              </w:rPr>
              <w:t>Financial Statement Audit Services for 2024, 2025, and 2026</w:t>
            </w:r>
          </w:p>
          <w:p w14:paraId="586EE318" w14:textId="2C9E3A10" w:rsidR="00234AC4" w:rsidRDefault="002248A2" w:rsidP="002248A2">
            <w:pPr>
              <w:pStyle w:val="TableParagraph"/>
              <w:spacing w:before="270"/>
              <w:rPr>
                <w:sz w:val="24"/>
              </w:rPr>
            </w:pPr>
            <w:r w:rsidRPr="002248A2">
              <w:rPr>
                <w:sz w:val="24"/>
              </w:rPr>
              <w:t>(</w:t>
            </w:r>
            <w:proofErr w:type="spellStart"/>
            <w:r w:rsidRPr="002248A2">
              <w:rPr>
                <w:sz w:val="24"/>
              </w:rPr>
              <w:t>Almaty</w:t>
            </w:r>
            <w:proofErr w:type="spellEnd"/>
            <w:r w:rsidRPr="002248A2">
              <w:rPr>
                <w:sz w:val="24"/>
              </w:rPr>
              <w:t xml:space="preserve">, 109B Abay </w:t>
            </w:r>
            <w:proofErr w:type="spellStart"/>
            <w:r w:rsidRPr="002248A2">
              <w:rPr>
                <w:sz w:val="24"/>
              </w:rPr>
              <w:t>Ave</w:t>
            </w:r>
            <w:proofErr w:type="spellEnd"/>
            <w:r w:rsidRPr="002248A2">
              <w:rPr>
                <w:sz w:val="24"/>
              </w:rPr>
              <w:t>.)</w:t>
            </w:r>
          </w:p>
        </w:tc>
        <w:tc>
          <w:tcPr>
            <w:tcW w:w="2120" w:type="dxa"/>
          </w:tcPr>
          <w:p w14:paraId="310AE883" w14:textId="65C93107" w:rsidR="00234AC4" w:rsidRDefault="00DB59CD">
            <w:pPr>
              <w:pStyle w:val="TableParagraph"/>
              <w:spacing w:line="270" w:lineRule="exact"/>
              <w:rPr>
                <w:sz w:val="24"/>
              </w:rPr>
            </w:pPr>
            <w:r w:rsidRPr="00B31DAE">
              <w:rPr>
                <w:sz w:val="24"/>
                <w:highlight w:val="yellow"/>
              </w:rPr>
              <w:t>1</w:t>
            </w:r>
            <w:r w:rsidR="00B31DAE" w:rsidRPr="00B31DAE">
              <w:rPr>
                <w:sz w:val="24"/>
                <w:highlight w:val="yellow"/>
              </w:rPr>
              <w:t>79 322 000</w:t>
            </w:r>
            <w:r w:rsidRPr="00B31DAE">
              <w:rPr>
                <w:spacing w:val="-2"/>
                <w:sz w:val="24"/>
                <w:highlight w:val="yellow"/>
              </w:rPr>
              <w:t>,00</w:t>
            </w:r>
          </w:p>
        </w:tc>
        <w:tc>
          <w:tcPr>
            <w:tcW w:w="3063" w:type="dxa"/>
          </w:tcPr>
          <w:p w14:paraId="16E8F568" w14:textId="3C4F2C47" w:rsidR="00234AC4" w:rsidRPr="002248A2" w:rsidRDefault="002248A2" w:rsidP="002248A2">
            <w:pPr>
              <w:pStyle w:val="TableParagraph"/>
              <w:rPr>
                <w:lang w:val="en-US"/>
              </w:rPr>
            </w:pPr>
            <w:r w:rsidRPr="002248A2">
              <w:rPr>
                <w:lang w:val="en-US"/>
              </w:rPr>
              <w:t>Subparagraph 6 of Paragraph 1 of Article 73 of the Procurement Procedure</w:t>
            </w:r>
            <w:r w:rsidRPr="002248A2">
              <w:rPr>
                <w:lang w:val="en-US"/>
              </w:rPr>
              <w:t xml:space="preserve"> </w:t>
            </w:r>
            <w:r w:rsidRPr="002248A2">
              <w:rPr>
                <w:lang w:val="en-US"/>
              </w:rPr>
              <w:t>for the joint-stock company</w:t>
            </w:r>
            <w:r w:rsidRPr="002248A2">
              <w:rPr>
                <w:lang w:val="en-US"/>
              </w:rPr>
              <w:t xml:space="preserve"> </w:t>
            </w:r>
            <w:r w:rsidRPr="002248A2">
              <w:rPr>
                <w:lang w:val="en-US"/>
              </w:rPr>
              <w:t>“National</w:t>
            </w:r>
            <w:r w:rsidRPr="002248A2">
              <w:rPr>
                <w:lang w:val="en-US"/>
              </w:rPr>
              <w:t xml:space="preserve"> </w:t>
            </w:r>
            <w:r w:rsidRPr="002248A2">
              <w:rPr>
                <w:lang w:val="en-US"/>
              </w:rPr>
              <w:t>Wealth Fund ‘</w:t>
            </w:r>
            <w:proofErr w:type="spellStart"/>
            <w:r w:rsidRPr="002248A2">
              <w:rPr>
                <w:lang w:val="en-US"/>
              </w:rPr>
              <w:t>Samruk-Kazyna</w:t>
            </w:r>
            <w:proofErr w:type="spellEnd"/>
            <w:r w:rsidRPr="002248A2">
              <w:rPr>
                <w:lang w:val="en-US"/>
              </w:rPr>
              <w:t>’” and legal entities in which fifty or more percent of the voting shares (equity interests)</w:t>
            </w:r>
            <w:r w:rsidRPr="002248A2">
              <w:rPr>
                <w:lang w:val="en-US"/>
              </w:rPr>
              <w:t xml:space="preserve"> </w:t>
            </w:r>
            <w:r w:rsidRPr="002248A2">
              <w:rPr>
                <w:lang w:val="en-US"/>
              </w:rPr>
              <w:t>are directly or indirectly</w:t>
            </w:r>
            <w:r w:rsidRPr="002248A2">
              <w:rPr>
                <w:lang w:val="en-US"/>
              </w:rPr>
              <w:t xml:space="preserve"> </w:t>
            </w:r>
            <w:r w:rsidRPr="002248A2">
              <w:rPr>
                <w:lang w:val="en-US"/>
              </w:rPr>
              <w:t>owned by JSC “</w:t>
            </w:r>
            <w:proofErr w:type="spellStart"/>
            <w:r w:rsidRPr="002248A2">
              <w:rPr>
                <w:lang w:val="en-US"/>
              </w:rPr>
              <w:t>Samruk</w:t>
            </w:r>
            <w:proofErr w:type="spellEnd"/>
            <w:r w:rsidRPr="002248A2">
              <w:rPr>
                <w:lang w:val="en-US"/>
              </w:rPr>
              <w:t>-</w:t>
            </w:r>
            <w:r w:rsidRPr="002248A2">
              <w:rPr>
                <w:lang w:val="en-US"/>
              </w:rPr>
              <w:t xml:space="preserve"> </w:t>
            </w:r>
            <w:proofErr w:type="spellStart"/>
            <w:r w:rsidRPr="002248A2">
              <w:rPr>
                <w:lang w:val="en-US"/>
              </w:rPr>
              <w:t>Kazyna</w:t>
            </w:r>
            <w:proofErr w:type="spellEnd"/>
            <w:r w:rsidRPr="002248A2">
              <w:rPr>
                <w:lang w:val="en-US"/>
              </w:rPr>
              <w:t>” on the basis of ownership or</w:t>
            </w:r>
            <w:r w:rsidRPr="002248A2">
              <w:rPr>
                <w:lang w:val="en-US"/>
              </w:rPr>
              <w:t xml:space="preserve"> </w:t>
            </w:r>
            <w:r w:rsidRPr="002248A2">
              <w:rPr>
                <w:lang w:val="en-US"/>
              </w:rPr>
              <w:t>trust management, approved by the resolution of the Board of Directors of JSC</w:t>
            </w:r>
            <w:r w:rsidRPr="002248A2">
              <w:rPr>
                <w:lang w:val="en-US"/>
              </w:rPr>
              <w:t xml:space="preserve"> </w:t>
            </w:r>
            <w:r w:rsidRPr="002248A2">
              <w:rPr>
                <w:lang w:val="en-US"/>
              </w:rPr>
              <w:t>“</w:t>
            </w:r>
            <w:proofErr w:type="spellStart"/>
            <w:r w:rsidRPr="002248A2">
              <w:rPr>
                <w:lang w:val="en-US"/>
              </w:rPr>
              <w:t>Samruk-Kazyna</w:t>
            </w:r>
            <w:proofErr w:type="spellEnd"/>
            <w:r w:rsidRPr="002248A2">
              <w:rPr>
                <w:lang w:val="en-US"/>
              </w:rPr>
              <w:t>” dated March 3,</w:t>
            </w:r>
            <w:r w:rsidRPr="002248A2">
              <w:rPr>
                <w:lang w:val="en-US"/>
              </w:rPr>
              <w:t xml:space="preserve"> </w:t>
            </w:r>
            <w:r w:rsidRPr="002248A2">
              <w:rPr>
                <w:lang w:val="en-US"/>
              </w:rPr>
              <w:t>2022 (Minutes of the in-person meeting No. 193)</w:t>
            </w:r>
          </w:p>
        </w:tc>
      </w:tr>
    </w:tbl>
    <w:p w14:paraId="6CC8AE77" w14:textId="77777777" w:rsidR="00DB59CD" w:rsidRPr="002248A2" w:rsidRDefault="00DB59CD">
      <w:pPr>
        <w:rPr>
          <w:lang w:val="en-US"/>
        </w:rPr>
      </w:pPr>
    </w:p>
    <w:sectPr w:rsidR="00DB59CD" w:rsidRPr="002248A2">
      <w:type w:val="continuous"/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AC4"/>
    <w:rsid w:val="002248A2"/>
    <w:rsid w:val="00234AC4"/>
    <w:rsid w:val="00B31DAE"/>
    <w:rsid w:val="00D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945D"/>
  <w15:docId w15:val="{93F52E9D-2CB8-49D6-8168-8F47118D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Aigerim Baikonurova [Айгерим Байконурова]</cp:lastModifiedBy>
  <cp:revision>3</cp:revision>
  <dcterms:created xsi:type="dcterms:W3CDTF">2026-03-16T11:35:00Z</dcterms:created>
  <dcterms:modified xsi:type="dcterms:W3CDTF">2026-03-16T12:10:00Z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2010</vt:lpwstr>
  </property>
</Properties>
</file>